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EA" w:rsidRPr="00AB66C9" w:rsidRDefault="00C278F9" w:rsidP="00AB66C9">
      <w:pPr>
        <w:snapToGrid w:val="0"/>
        <w:spacing w:line="360" w:lineRule="auto"/>
        <w:jc w:val="center"/>
        <w:outlineLvl w:val="0"/>
        <w:rPr>
          <w:rFonts w:ascii="Verdana" w:eastAsia="Times New Roman" w:hAnsi="Verdana" w:cs="Times New Roman"/>
          <w:b/>
          <w:bCs/>
          <w:color w:val="000000" w:themeColor="text1"/>
          <w:kern w:val="36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000000" w:themeColor="text1"/>
          <w:kern w:val="36"/>
          <w:sz w:val="20"/>
          <w:szCs w:val="20"/>
          <w:lang w:eastAsia="pl-PL"/>
        </w:rPr>
        <w:t>ISTOTNE POSTANOWIENIA UMOWY</w:t>
      </w:r>
    </w:p>
    <w:p w:rsidR="001D11EA" w:rsidRPr="00AB66C9" w:rsidRDefault="001D11EA" w:rsidP="00AB66C9">
      <w:pPr>
        <w:snapToGrid w:val="0"/>
        <w:spacing w:line="36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Aneks / Załącznik nr …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do Umowy leasingu nr ………………… z dnia ………………… 2026 r.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zawartej w wyniku przeprowadzonego postępowania o udzielenie zamówienia publicznego zgodnie z ustawą z dnia 11 września 2019 r. – Prawo zamówień publicznych </w:t>
      </w:r>
      <w:r w:rsidR="00F57DAC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(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Dz.</w:t>
      </w:r>
      <w:r w:rsid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 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U.</w:t>
      </w:r>
      <w:r w:rsid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 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</w:t>
      </w:r>
      <w:r w:rsid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 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2024 r. poz. 1320 ze zm.)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na: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„Dostawę w formie leasingu operacyjnego fabrycznie nowego samochodu osobowego z wykupem”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 pomiędzy: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Miastem Szczecinek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 pl. Wolności 13, 78-400 Szczecinek</w:t>
      </w:r>
      <w:r w:rsidR="0002359B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Zamawiającym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a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  <w:t xml:space="preserve">zwanym dalej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Wykonawcą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§ 1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Przedmiot umowy</w:t>
      </w:r>
    </w:p>
    <w:p w:rsidR="001D11EA" w:rsidRPr="00AB66C9" w:rsidRDefault="001D11EA" w:rsidP="00AB66C9">
      <w:pPr>
        <w:numPr>
          <w:ilvl w:val="0"/>
          <w:numId w:val="1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Przedmiotem umowy jest dostawa w formie leasingu operacyjnego z wykupem fabrycznie nowego samochodu osobowego, zgodnego z ofertą Wykonawcy oraz </w:t>
      </w:r>
      <w:r w:rsidR="00093EC2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 opisem przedmiotu zamówi</w:t>
      </w:r>
      <w:r w:rsidR="00C278F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enia stanowiącym załącznik nr 1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do Specyfikacji Warunków Zamówienia (SWZ).</w:t>
      </w:r>
    </w:p>
    <w:p w:rsidR="001D11EA" w:rsidRPr="00AB66C9" w:rsidRDefault="001D11EA" w:rsidP="00AB66C9">
      <w:pPr>
        <w:numPr>
          <w:ilvl w:val="0"/>
          <w:numId w:val="1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Pojazd musi być:</w:t>
      </w:r>
    </w:p>
    <w:p w:rsidR="001D11EA" w:rsidRPr="00AB66C9" w:rsidRDefault="001D11EA" w:rsidP="00AB66C9">
      <w:pPr>
        <w:numPr>
          <w:ilvl w:val="1"/>
          <w:numId w:val="1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fabrycznie nowy,</w:t>
      </w:r>
    </w:p>
    <w:p w:rsidR="001D11EA" w:rsidRPr="00AB66C9" w:rsidRDefault="001D11EA" w:rsidP="00AB66C9">
      <w:pPr>
        <w:numPr>
          <w:ilvl w:val="1"/>
          <w:numId w:val="1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wolny od wad fizycznych i prawnych,</w:t>
      </w:r>
    </w:p>
    <w:p w:rsidR="001D11EA" w:rsidRPr="00AB66C9" w:rsidRDefault="001D11EA" w:rsidP="00AB66C9">
      <w:pPr>
        <w:numPr>
          <w:ilvl w:val="1"/>
          <w:numId w:val="1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nieużywany, niedemonstracyjny i </w:t>
      </w:r>
      <w:proofErr w:type="spellStart"/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niepowystawowy</w:t>
      </w:r>
      <w:proofErr w:type="spellEnd"/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</w:p>
    <w:p w:rsidR="001D11EA" w:rsidRPr="00AB66C9" w:rsidRDefault="001D11EA" w:rsidP="00AB66C9">
      <w:pPr>
        <w:numPr>
          <w:ilvl w:val="1"/>
          <w:numId w:val="1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pełni zgodny z opisem przedmiotu zamówienia.</w:t>
      </w:r>
    </w:p>
    <w:p w:rsidR="001D11EA" w:rsidRPr="00AB66C9" w:rsidRDefault="001D11EA" w:rsidP="00AB66C9">
      <w:pPr>
        <w:pStyle w:val="Akapitzlist"/>
        <w:numPr>
          <w:ilvl w:val="0"/>
          <w:numId w:val="1"/>
        </w:numPr>
        <w:tabs>
          <w:tab w:val="clear" w:pos="720"/>
          <w:tab w:val="left" w:pos="567"/>
        </w:tabs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 przypadku sprzeczności pomiędzy postanowieniami Umowy leasingu, Ogólnymi Warunkami Leasingu a SWZ –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pierwszeństwo mają istotne postanowienia umowy oraz SWZ.</w:t>
      </w:r>
      <w:r w:rsidR="00D2404B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D2404B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Postanowienia Ogólnych Warunków Leasingu mają zastosowanie wyłącznie w zakresie niesprzecznym z niniejszymi Istotnymi Postanowieniami Umowy, SWZ oraz ofertą Wykonawcy.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§ 2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Termin i warunki dostawy</w:t>
      </w:r>
    </w:p>
    <w:p w:rsidR="001D11EA" w:rsidRPr="00AB66C9" w:rsidRDefault="001D11EA" w:rsidP="00AB66C9">
      <w:pPr>
        <w:numPr>
          <w:ilvl w:val="0"/>
          <w:numId w:val="2"/>
        </w:numPr>
        <w:tabs>
          <w:tab w:val="clear" w:pos="360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Wykonawca zobowiązany jest dostarczyć pojazd do siedziby Zamawiającego w terminie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 __ dni </w:t>
      </w:r>
      <w:r w:rsidR="0088446E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od dnia zawarcia Umowy</w:t>
      </w:r>
      <w:r w:rsidR="0088446E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 [</w:t>
      </w:r>
      <w:r w:rsidR="00C278F9" w:rsidRPr="0088446E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 xml:space="preserve">maksymalnie </w:t>
      </w:r>
      <w:r w:rsidR="0088446E" w:rsidRPr="0088446E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 xml:space="preserve">do </w:t>
      </w:r>
      <w:r w:rsidR="00C278F9" w:rsidRPr="0088446E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>60 dni</w:t>
      </w:r>
      <w:r w:rsidR="0088446E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 xml:space="preserve"> od dnia zawarcia Umowy</w:t>
      </w:r>
      <w:r w:rsidR="0088446E" w:rsidRPr="0088446E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>, zgodnie z ofertą wykonawcy</w:t>
      </w:r>
      <w:r w:rsidR="0088446E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]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:rsidR="001D11EA" w:rsidRPr="00AB66C9" w:rsidRDefault="001D11EA" w:rsidP="00AB66C9">
      <w:pPr>
        <w:numPr>
          <w:ilvl w:val="0"/>
          <w:numId w:val="2"/>
        </w:numPr>
        <w:tabs>
          <w:tab w:val="clear" w:pos="360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Dostawa realizowana jest na koszt i ryzyko Wykonawcy.</w:t>
      </w:r>
    </w:p>
    <w:p w:rsidR="001D11EA" w:rsidRPr="00AB66C9" w:rsidRDefault="001D11EA" w:rsidP="00AB66C9">
      <w:pPr>
        <w:numPr>
          <w:ilvl w:val="0"/>
          <w:numId w:val="2"/>
        </w:numPr>
        <w:tabs>
          <w:tab w:val="clear" w:pos="360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lastRenderedPageBreak/>
        <w:t>Przekazanie pojazdu następuje w siedzibie Zamawiającego, w dni robocze, w godzinach 8:00–14:00.</w:t>
      </w:r>
    </w:p>
    <w:p w:rsidR="001D11EA" w:rsidRPr="00AB66C9" w:rsidRDefault="001D11EA" w:rsidP="00AB66C9">
      <w:pPr>
        <w:numPr>
          <w:ilvl w:val="0"/>
          <w:numId w:val="2"/>
        </w:numPr>
        <w:tabs>
          <w:tab w:val="clear" w:pos="360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Odbiór pojazdu następuje na podstawie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protokołu </w:t>
      </w:r>
      <w:r w:rsidR="006B3E28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zdawcz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o</w:t>
      </w:r>
      <w:r w:rsidR="006B3E28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-o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dbior</w:t>
      </w:r>
      <w:r w:rsidR="006B3E28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czego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:rsidR="002C5FDF" w:rsidRPr="00AB66C9" w:rsidRDefault="002C5FDF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§ 3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Warunki finansowe leasingu operacyjnego</w:t>
      </w:r>
    </w:p>
    <w:p w:rsidR="001D11EA" w:rsidRPr="00AB66C9" w:rsidRDefault="001D11EA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Strony ustalają leasing operacyjny w rozumieniu ustawy o podatku dochodowym od osób prawnych.</w:t>
      </w:r>
    </w:p>
    <w:p w:rsidR="006E7D2A" w:rsidRPr="006E7D2A" w:rsidRDefault="00C01866" w:rsidP="00AB66C9">
      <w:pPr>
        <w:numPr>
          <w:ilvl w:val="0"/>
          <w:numId w:val="1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Umowa leasingu zawarta będzie na wzorze Leasingodawcy</w:t>
      </w:r>
      <w:r w:rsidR="006E7D2A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, </w:t>
      </w:r>
      <w:r w:rsidR="006E7D2A" w:rsidRPr="006E7D2A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przy czym przed jej podpisaniem wymaga akceptacji Zamawiającego. Zamawiający wymaga przedstawienia projektu umowy w formie edytowalnej.</w:t>
      </w:r>
    </w:p>
    <w:p w:rsidR="00F55A66" w:rsidRPr="00AB66C9" w:rsidRDefault="00F55A66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Zamawiający nie będzie miał obowiązku wystawienia na rzecz </w:t>
      </w:r>
      <w:r w:rsidR="00AB5403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Wykonawcy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weksla </w:t>
      </w:r>
      <w:r w:rsidR="00921983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in blanco 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czy też ustanowienia innej formy zabezpieczenia.</w:t>
      </w:r>
    </w:p>
    <w:p w:rsidR="001D11EA" w:rsidRPr="00AB66C9" w:rsidRDefault="001D11EA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Okres leasingu wynosi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48 miesięcy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:rsidR="001D11EA" w:rsidRPr="00AB66C9" w:rsidRDefault="001D11EA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Wynagrodzenie Wykonawcy obejmuje:</w:t>
      </w:r>
    </w:p>
    <w:p w:rsidR="001D11EA" w:rsidRPr="00AB66C9" w:rsidRDefault="001D11EA" w:rsidP="00AB66C9">
      <w:pPr>
        <w:pStyle w:val="Akapitzlist"/>
        <w:numPr>
          <w:ilvl w:val="1"/>
          <w:numId w:val="1"/>
        </w:numPr>
        <w:snapToGrid w:val="0"/>
        <w:spacing w:line="360" w:lineRule="auto"/>
        <w:ind w:left="1134" w:hanging="567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opłatę wstępną w wysokości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5% wartości </w:t>
      </w:r>
      <w:r w:rsidR="0089647F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brutto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 pojazdu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  <w:r w:rsidR="00C26E84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EC1DC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płatną</w:t>
      </w:r>
      <w:r w:rsidR="00C26E84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3C60B9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na postawie faktury </w:t>
      </w:r>
      <w:r w:rsidR="00C26E84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 </w:t>
      </w:r>
      <w:r w:rsidR="003C60B9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terminie</w:t>
      </w:r>
      <w:r w:rsidR="00EC1DC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14 dni od daty dostawy pojazdu</w:t>
      </w:r>
      <w:r w:rsidR="00C26E84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EC1DC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do siedziby Zamawiającego i podpisania protokołu odbioru,</w:t>
      </w:r>
    </w:p>
    <w:p w:rsidR="001D11EA" w:rsidRPr="00AB66C9" w:rsidRDefault="006B3E28" w:rsidP="00AB66C9">
      <w:pPr>
        <w:numPr>
          <w:ilvl w:val="1"/>
          <w:numId w:val="1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47 </w:t>
      </w:r>
      <w:r w:rsidR="0089647F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równych, 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miesięcznych rat leasingowych</w:t>
      </w:r>
      <w:r w:rsidR="001D11EA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  <w:r w:rsidR="0089647F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o stałym</w:t>
      </w:r>
      <w:r w:rsidR="00A94BB6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  <w:r w:rsidR="0089647F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niezmiennym oprocentowaniu, płatnych na postawie harmonogramu stanowiącego integralną część umowy,</w:t>
      </w:r>
      <w:r w:rsidR="00A94BB6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terminach</w:t>
      </w:r>
      <w:r w:rsidR="00ED2F85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21 dni od dnia wystawienia faktury,</w:t>
      </w:r>
    </w:p>
    <w:p w:rsidR="001D11EA" w:rsidRPr="00AB66C9" w:rsidRDefault="001D11EA" w:rsidP="00AB66C9">
      <w:pPr>
        <w:numPr>
          <w:ilvl w:val="1"/>
          <w:numId w:val="1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wykup pojazdu w </w:t>
      </w:r>
      <w:r w:rsidR="00A94BB6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wysokości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1% wartości </w:t>
      </w:r>
      <w:r w:rsidR="0089647F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brutto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 pojazdu</w:t>
      </w:r>
      <w:r w:rsidR="00ED2F85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płatny w terminie 21 dni od dnia wystawienia faktury</w:t>
      </w:r>
      <w:r w:rsidR="00D75C79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przenoszącej własność pojazdu z Wykonawcy na Zamawiającego</w:t>
      </w:r>
      <w:r w:rsidR="00ED2F85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:rsidR="00ED2F85" w:rsidRPr="00AB66C9" w:rsidRDefault="001D11EA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Umowa leasingu nie może przewidywać dodatkowych opłat poza wskazanymi </w:t>
      </w:r>
      <w:r w:rsidR="00A94BB6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ofercie i umowie.</w:t>
      </w:r>
    </w:p>
    <w:p w:rsidR="00D2404B" w:rsidRPr="00AB66C9" w:rsidRDefault="00D2404B" w:rsidP="00AB66C9">
      <w:pPr>
        <w:numPr>
          <w:ilvl w:val="0"/>
          <w:numId w:val="1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Rozliczenia prowadzone są wyłącznie w walucie PLN.</w:t>
      </w:r>
    </w:p>
    <w:p w:rsidR="00ED2F85" w:rsidRPr="00AB66C9" w:rsidRDefault="00EC1DC7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hAnsi="Verdana" w:cs="Arial"/>
          <w:color w:val="000000" w:themeColor="text1"/>
          <w:sz w:val="20"/>
          <w:szCs w:val="20"/>
        </w:rPr>
        <w:t>Prawidłowo wystawiane</w:t>
      </w:r>
      <w:r w:rsidR="00C0795B" w:rsidRPr="00AB66C9">
        <w:rPr>
          <w:rFonts w:ascii="Verdana" w:hAnsi="Verdana" w:cs="Arial"/>
          <w:color w:val="000000" w:themeColor="text1"/>
          <w:sz w:val="20"/>
          <w:szCs w:val="20"/>
        </w:rPr>
        <w:t xml:space="preserve"> faktury</w:t>
      </w:r>
      <w:r w:rsidR="00FB03D3" w:rsidRPr="00AB66C9">
        <w:rPr>
          <w:rFonts w:ascii="Verdana" w:hAnsi="Verdana" w:cs="Arial"/>
          <w:color w:val="000000" w:themeColor="text1"/>
          <w:sz w:val="20"/>
          <w:szCs w:val="20"/>
        </w:rPr>
        <w:t xml:space="preserve"> VAT </w:t>
      </w:r>
      <w:r w:rsidR="00C0795B" w:rsidRPr="00AB66C9">
        <w:rPr>
          <w:rFonts w:ascii="Verdana" w:hAnsi="Verdana" w:cs="Arial"/>
          <w:color w:val="000000" w:themeColor="text1"/>
          <w:sz w:val="20"/>
          <w:szCs w:val="20"/>
        </w:rPr>
        <w:t>powinny zawierać</w:t>
      </w:r>
      <w:r w:rsidR="00FB03D3" w:rsidRPr="00AB66C9">
        <w:rPr>
          <w:rFonts w:ascii="Verdana" w:hAnsi="Verdana" w:cs="Arial"/>
          <w:color w:val="000000" w:themeColor="text1"/>
          <w:sz w:val="20"/>
          <w:szCs w:val="20"/>
        </w:rPr>
        <w:t xml:space="preserve"> następujące dane Zamawiającego:</w:t>
      </w:r>
    </w:p>
    <w:p w:rsidR="00ED2F85" w:rsidRPr="00AB66C9" w:rsidRDefault="00ED2F85" w:rsidP="00AB66C9">
      <w:pPr>
        <w:tabs>
          <w:tab w:val="left" w:pos="567"/>
        </w:tabs>
        <w:snapToGrid w:val="0"/>
        <w:spacing w:line="360" w:lineRule="auto"/>
        <w:ind w:left="56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AB66C9">
        <w:rPr>
          <w:rFonts w:ascii="Verdana" w:hAnsi="Verdana" w:cs="Arial"/>
          <w:b/>
          <w:color w:val="000000" w:themeColor="text1"/>
          <w:sz w:val="20"/>
          <w:szCs w:val="20"/>
        </w:rPr>
        <w:t>Nabywca</w:t>
      </w:r>
      <w:r w:rsidRPr="00AB66C9">
        <w:rPr>
          <w:rFonts w:ascii="Verdana" w:hAnsi="Verdana" w:cs="Arial"/>
          <w:color w:val="000000" w:themeColor="text1"/>
          <w:sz w:val="20"/>
          <w:szCs w:val="20"/>
        </w:rPr>
        <w:t>: Miasto Szczecinek, pl. Wolności 13, 78-400 Szczecinek, NIP: 673-00-10-209,</w:t>
      </w:r>
    </w:p>
    <w:p w:rsidR="00ED2F85" w:rsidRPr="00AB66C9" w:rsidRDefault="00ED2F85" w:rsidP="00AB66C9">
      <w:pPr>
        <w:tabs>
          <w:tab w:val="left" w:pos="567"/>
        </w:tabs>
        <w:snapToGrid w:val="0"/>
        <w:spacing w:line="360" w:lineRule="auto"/>
        <w:ind w:left="56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AB66C9">
        <w:rPr>
          <w:rFonts w:ascii="Verdana" w:hAnsi="Verdana" w:cs="Arial"/>
          <w:b/>
          <w:color w:val="000000" w:themeColor="text1"/>
          <w:sz w:val="20"/>
          <w:szCs w:val="20"/>
        </w:rPr>
        <w:t>Płatnik</w:t>
      </w:r>
      <w:r w:rsidRPr="00AB66C9">
        <w:rPr>
          <w:rFonts w:ascii="Verdana" w:hAnsi="Verdana" w:cs="Arial"/>
          <w:color w:val="000000" w:themeColor="text1"/>
          <w:sz w:val="20"/>
          <w:szCs w:val="20"/>
        </w:rPr>
        <w:t>: Urząd Miasta Szczecinek, pl. Wolności 13, 78-400 Szczecinek.</w:t>
      </w:r>
    </w:p>
    <w:p w:rsidR="00D2404B" w:rsidRPr="00AB66C9" w:rsidRDefault="00FB03D3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hAnsi="Verdana" w:cs="Arial"/>
          <w:color w:val="000000" w:themeColor="text1"/>
          <w:sz w:val="20"/>
          <w:szCs w:val="20"/>
        </w:rPr>
        <w:t xml:space="preserve">Wykonawca oświadcza, że numer rachunku rozliczeniowego wskazany na fakturze, która będzie wystawiona w jego imieniu, jest rachunkiem, dla którego zgodnie </w:t>
      </w:r>
      <w:r w:rsidR="00EC2618" w:rsidRPr="00AB66C9">
        <w:rPr>
          <w:rFonts w:ascii="Verdana" w:hAnsi="Verdana" w:cs="Arial"/>
          <w:color w:val="000000" w:themeColor="text1"/>
          <w:sz w:val="20"/>
          <w:szCs w:val="20"/>
        </w:rPr>
        <w:br/>
      </w:r>
      <w:r w:rsidRPr="00AB66C9">
        <w:rPr>
          <w:rFonts w:ascii="Verdana" w:hAnsi="Verdana" w:cs="Arial"/>
          <w:color w:val="000000" w:themeColor="text1"/>
          <w:sz w:val="20"/>
          <w:szCs w:val="20"/>
        </w:rPr>
        <w:t>z Rozdziałem 3a ustawy z dnia 29 sierpnia 1997 r. - Prawo bankowe (Dz. U. z 2024 r. poz. 1646, z późn. zm.) prowadzony jest rachunek VAT.</w:t>
      </w:r>
    </w:p>
    <w:p w:rsidR="00ED2F85" w:rsidRPr="00AB66C9" w:rsidRDefault="00FB03D3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hAnsi="Verdana" w:cs="Arial"/>
          <w:color w:val="000000" w:themeColor="text1"/>
          <w:sz w:val="20"/>
          <w:szCs w:val="20"/>
        </w:rPr>
        <w:t xml:space="preserve">Jeżeli numer rachunku rozliczeniowego wskazany przez Wykonawcę, o którym mowa w ust. 5 jest rachunkiem, dla którego zgodnie z Rozdziałem 3a ustawy z dnia 29 </w:t>
      </w:r>
      <w:r w:rsidRPr="00AB66C9">
        <w:rPr>
          <w:rFonts w:ascii="Verdana" w:hAnsi="Verdana" w:cs="Arial"/>
          <w:color w:val="000000" w:themeColor="text1"/>
          <w:sz w:val="20"/>
          <w:szCs w:val="20"/>
        </w:rPr>
        <w:lastRenderedPageBreak/>
        <w:t xml:space="preserve">sierpnia 1997 r. Prawo bankowe (Dz. U. z 2024 r. poz. 1646, z późn. zm.) prowadzony jest rachunek VAT to Zamawiający oświadcza, że będzie realizować płatności za faktury z zastosowaniem mechanizmu podzielonej płatności tzw. </w:t>
      </w:r>
      <w:proofErr w:type="spellStart"/>
      <w:r w:rsidRPr="00AB66C9">
        <w:rPr>
          <w:rFonts w:ascii="Verdana" w:hAnsi="Verdana" w:cs="Arial"/>
          <w:color w:val="000000" w:themeColor="text1"/>
          <w:sz w:val="20"/>
          <w:szCs w:val="20"/>
        </w:rPr>
        <w:t>split</w:t>
      </w:r>
      <w:proofErr w:type="spellEnd"/>
      <w:r w:rsidRPr="00AB66C9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 w:rsidRPr="00AB66C9">
        <w:rPr>
          <w:rFonts w:ascii="Verdana" w:hAnsi="Verdana" w:cs="Arial"/>
          <w:color w:val="000000" w:themeColor="text1"/>
          <w:sz w:val="20"/>
          <w:szCs w:val="20"/>
        </w:rPr>
        <w:t>payment</w:t>
      </w:r>
      <w:proofErr w:type="spellEnd"/>
      <w:r w:rsidRPr="00AB66C9">
        <w:rPr>
          <w:rFonts w:ascii="Verdana" w:hAnsi="Verdana" w:cs="Arial"/>
          <w:color w:val="000000" w:themeColor="text1"/>
          <w:sz w:val="20"/>
          <w:szCs w:val="20"/>
        </w:rPr>
        <w:t>. Zapłatę w tym systemie uznaje się za dokonanie płatności w terminach ustalonych w ust. 2.</w:t>
      </w:r>
    </w:p>
    <w:p w:rsidR="001D11EA" w:rsidRPr="00AB66C9" w:rsidRDefault="0037348C" w:rsidP="00AB66C9">
      <w:pPr>
        <w:numPr>
          <w:ilvl w:val="0"/>
          <w:numId w:val="1"/>
        </w:numPr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Od momentu, w którym </w:t>
      </w:r>
      <w:r w:rsidR="00732DD8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W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ykonawca zobowiązany będzie do wystawiania </w:t>
      </w:r>
      <w:r w:rsidR="00EC31E8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br/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i przesyłania faktur ustrukturyzowanych za pośrednictwem krajowego systemu </w:t>
      </w:r>
      <w:r w:rsidR="00EC31E8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br/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e-faktur </w:t>
      </w:r>
      <w:proofErr w:type="spellStart"/>
      <w:r w:rsidR="00D2404B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K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S</w:t>
      </w:r>
      <w:r w:rsidR="00494543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e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F</w:t>
      </w:r>
      <w:proofErr w:type="spellEnd"/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, </w:t>
      </w:r>
      <w:r w:rsidR="00494543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Z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amawiający będzie pobierał wystawione faktury bezpośrednio </w:t>
      </w:r>
      <w:r w:rsidR="00EC31E8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br/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z </w:t>
      </w:r>
      <w:proofErr w:type="spellStart"/>
      <w:r w:rsidR="00D2404B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K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S</w:t>
      </w:r>
      <w:r w:rsidR="00494543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e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F</w:t>
      </w:r>
      <w:proofErr w:type="spellEnd"/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 xml:space="preserve">. Za datę dostarczenia faktury, od której liczony będzie termin płatności, uważa się datę nadania fakturze numeru identyfikującego przez </w:t>
      </w:r>
      <w:proofErr w:type="spellStart"/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CS</w:t>
      </w:r>
      <w:r w:rsidR="00862D41"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e</w:t>
      </w:r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F</w:t>
      </w:r>
      <w:proofErr w:type="spellEnd"/>
      <w:r w:rsidRPr="00AB66C9">
        <w:rPr>
          <w:rStyle w:val="x193iq5w"/>
          <w:rFonts w:ascii="Verdana" w:hAnsi="Verdana"/>
          <w:color w:val="000000" w:themeColor="text1"/>
          <w:sz w:val="20"/>
          <w:szCs w:val="20"/>
        </w:rPr>
        <w:t>, datę jej przyjęcia do systemu.</w:t>
      </w:r>
    </w:p>
    <w:p w:rsidR="00C1441E" w:rsidRPr="00AB66C9" w:rsidRDefault="00C1441E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§ 4</w:t>
      </w:r>
    </w:p>
    <w:p w:rsidR="00D2404B" w:rsidRPr="00AB66C9" w:rsidRDefault="00D2404B" w:rsidP="00AB66C9">
      <w:pPr>
        <w:pStyle w:val="isselectedend"/>
        <w:snapToGrid w:val="0"/>
        <w:spacing w:before="0" w:beforeAutospacing="0" w:after="0" w:afterAutospacing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Waloryzacja wynagrodzenia</w:t>
      </w:r>
    </w:p>
    <w:p w:rsidR="00D2404B" w:rsidRPr="00AB66C9" w:rsidRDefault="00D2404B" w:rsidP="00AB66C9">
      <w:pPr>
        <w:pStyle w:val="isselectedend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Strony przewidują możliwość zmiany wysokości wynagrodzenia Wykonawcy zgodnie z art. 439 ustawy Prawo zamówień publicznych, wyłącznie w przypadku spełnienia warunku, o którym mowa w ust. 3.</w:t>
      </w:r>
    </w:p>
    <w:p w:rsidR="00D2404B" w:rsidRPr="00AB66C9" w:rsidRDefault="00D2404B" w:rsidP="00AB66C9">
      <w:pPr>
        <w:pStyle w:val="isselectedend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Waloryzacja wynagrodzenia może nastąpić nie wcześniej niż po upływie 12 miesięcy od dnia zawarcia umowy i nie częściej niż raz na 12 miesięcy.</w:t>
      </w:r>
    </w:p>
    <w:p w:rsidR="00D2404B" w:rsidRPr="00AB66C9" w:rsidRDefault="00D2404B" w:rsidP="00AB66C9">
      <w:pPr>
        <w:pStyle w:val="isselectedend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Waloryzacja ma zastosowanie wyłącznie w przypadku, gdy skumulowany wzrost lub spadek wskaźnika cen towarów i usług konsumpcyjnych (CPI), ogłaszanego przez Prezesa Głównego Urzędu Statystycznego, za okres 12 kolejnych miesięcy przekroczy poziom ±10% w stosunku do wskaźnika obowiązującego w miesiącu zawarcia umowy.</w:t>
      </w:r>
    </w:p>
    <w:p w:rsidR="00D2404B" w:rsidRPr="00AB66C9" w:rsidRDefault="00D2404B" w:rsidP="00AB66C9">
      <w:pPr>
        <w:pStyle w:val="isselectedend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Zmiana wynagrodzenia następuje wyłącznie w zakresie przekraczającym próg, o którym mowa w ust. 3, i jest proporcjonalna do tej nadwyżki.</w:t>
      </w:r>
    </w:p>
    <w:p w:rsidR="00D2404B" w:rsidRPr="00AB66C9" w:rsidRDefault="00D2404B" w:rsidP="00AB66C9">
      <w:pPr>
        <w:pStyle w:val="isselectedend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Maksymalna łączna zmiana wynagrodzenia wynikająca z waloryzacji nie może przekroczyć ±5% wartości netto umowy.</w:t>
      </w:r>
    </w:p>
    <w:p w:rsidR="00D2404B" w:rsidRPr="00AB66C9" w:rsidRDefault="00D2404B" w:rsidP="00AB66C9">
      <w:pPr>
        <w:pStyle w:val="isselectedend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Waloryzacja ma charakter symetryczny i obejmuje zarówno wzrost, jak i obniżenie wynagrodzenia.</w:t>
      </w:r>
    </w:p>
    <w:p w:rsidR="00D2404B" w:rsidRPr="00AB66C9" w:rsidRDefault="00D2404B" w:rsidP="00AB66C9">
      <w:pPr>
        <w:pStyle w:val="NormalnyWeb"/>
        <w:numPr>
          <w:ilvl w:val="0"/>
          <w:numId w:val="22"/>
        </w:numPr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Zmiana wynagrodzenia wymaga zawarcia aneksu do umowy, po złożeniu przez Wykonawcę wniosku zawierającego uzasadnienie wpływu zmiany wskaźnika CPI na koszty realizacji umowy.</w:t>
      </w:r>
    </w:p>
    <w:p w:rsidR="00D2404B" w:rsidRPr="00AB66C9" w:rsidRDefault="00D2404B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</w:p>
    <w:p w:rsidR="00D2404B" w:rsidRPr="00AB66C9" w:rsidRDefault="00D2404B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§ 5</w:t>
      </w:r>
    </w:p>
    <w:p w:rsidR="00D2404B" w:rsidRPr="00AB66C9" w:rsidRDefault="00D2404B" w:rsidP="00AB66C9">
      <w:pPr>
        <w:pStyle w:val="isselectedend"/>
        <w:snapToGrid w:val="0"/>
        <w:spacing w:before="0" w:beforeAutospacing="0" w:after="0" w:afterAutospacing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Zmiany umowy</w:t>
      </w:r>
    </w:p>
    <w:p w:rsidR="00D2404B" w:rsidRPr="00AB66C9" w:rsidRDefault="00D2404B" w:rsidP="00AB66C9">
      <w:pPr>
        <w:pStyle w:val="isselectedend"/>
        <w:numPr>
          <w:ilvl w:val="0"/>
          <w:numId w:val="23"/>
        </w:numPr>
        <w:tabs>
          <w:tab w:val="clear" w:pos="720"/>
          <w:tab w:val="num" w:pos="567"/>
        </w:tabs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Zamawiający przewiduje możliwość zmiany istotnych postanowień umowy w przypadkach określonych w art. 455 PZP, w szczególności w razie:</w:t>
      </w:r>
    </w:p>
    <w:p w:rsidR="00D2404B" w:rsidRPr="00AB66C9" w:rsidRDefault="00D2404B" w:rsidP="00AB66C9">
      <w:pPr>
        <w:pStyle w:val="isselectedend"/>
        <w:numPr>
          <w:ilvl w:val="0"/>
          <w:numId w:val="26"/>
        </w:numPr>
        <w:tabs>
          <w:tab w:val="num" w:pos="1134"/>
        </w:tabs>
        <w:snapToGrid w:val="0"/>
        <w:spacing w:before="0" w:beforeAutospacing="0" w:after="0" w:afterAutospacing="0" w:line="360" w:lineRule="auto"/>
        <w:ind w:left="1134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lastRenderedPageBreak/>
        <w:t>zmiany przepisów prawa lub stawek VAT,</w:t>
      </w:r>
    </w:p>
    <w:p w:rsidR="00D2404B" w:rsidRPr="00AB66C9" w:rsidRDefault="00D2404B" w:rsidP="00AB66C9">
      <w:pPr>
        <w:pStyle w:val="isselectedend"/>
        <w:numPr>
          <w:ilvl w:val="0"/>
          <w:numId w:val="26"/>
        </w:numPr>
        <w:tabs>
          <w:tab w:val="num" w:pos="1134"/>
        </w:tabs>
        <w:snapToGrid w:val="0"/>
        <w:spacing w:before="0" w:beforeAutospacing="0" w:after="0" w:afterAutospacing="0" w:line="360" w:lineRule="auto"/>
        <w:ind w:left="1134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konieczności zmiany harmonogramu realizacji,</w:t>
      </w:r>
    </w:p>
    <w:p w:rsidR="00D2404B" w:rsidRPr="00AB66C9" w:rsidRDefault="00D2404B" w:rsidP="00AB66C9">
      <w:pPr>
        <w:pStyle w:val="isselectedend"/>
        <w:numPr>
          <w:ilvl w:val="0"/>
          <w:numId w:val="26"/>
        </w:numPr>
        <w:tabs>
          <w:tab w:val="num" w:pos="1134"/>
        </w:tabs>
        <w:snapToGrid w:val="0"/>
        <w:spacing w:before="0" w:beforeAutospacing="0" w:after="0" w:afterAutospacing="0" w:line="360" w:lineRule="auto"/>
        <w:ind w:left="1134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niedostępności pojazdu przy zachowaniu parametrów nie gorszych,</w:t>
      </w:r>
    </w:p>
    <w:p w:rsidR="00D2404B" w:rsidRPr="00AB66C9" w:rsidRDefault="00D2404B" w:rsidP="00AB66C9">
      <w:pPr>
        <w:pStyle w:val="isselectedend"/>
        <w:numPr>
          <w:ilvl w:val="0"/>
          <w:numId w:val="26"/>
        </w:numPr>
        <w:tabs>
          <w:tab w:val="num" w:pos="1134"/>
        </w:tabs>
        <w:snapToGrid w:val="0"/>
        <w:spacing w:before="0" w:beforeAutospacing="0" w:after="0" w:afterAutospacing="0" w:line="360" w:lineRule="auto"/>
        <w:ind w:left="1134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wystąpienia okoliczności niemożliwych do przewidzenia.</w:t>
      </w:r>
    </w:p>
    <w:p w:rsidR="00D2404B" w:rsidRPr="00AB66C9" w:rsidRDefault="00D2404B" w:rsidP="00AB66C9">
      <w:pPr>
        <w:pStyle w:val="isselectedend"/>
        <w:numPr>
          <w:ilvl w:val="0"/>
          <w:numId w:val="25"/>
        </w:numPr>
        <w:tabs>
          <w:tab w:val="clear" w:pos="720"/>
          <w:tab w:val="num" w:pos="567"/>
        </w:tabs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Zmiany nie mogą prowadzić do zmiany ogólnego charakteru umowy.</w:t>
      </w:r>
    </w:p>
    <w:p w:rsidR="00D2404B" w:rsidRPr="00AB66C9" w:rsidRDefault="00D2404B" w:rsidP="00AB66C9">
      <w:pPr>
        <w:pStyle w:val="NormalnyWeb"/>
        <w:numPr>
          <w:ilvl w:val="0"/>
          <w:numId w:val="25"/>
        </w:numPr>
        <w:tabs>
          <w:tab w:val="clear" w:pos="720"/>
          <w:tab w:val="num" w:pos="567"/>
        </w:tabs>
        <w:snapToGrid w:val="0"/>
        <w:spacing w:before="0" w:beforeAutospacing="0" w:after="0" w:afterAutospacing="0" w:line="360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B66C9">
        <w:rPr>
          <w:rFonts w:ascii="Verdana" w:hAnsi="Verdana"/>
          <w:color w:val="000000" w:themeColor="text1"/>
          <w:sz w:val="20"/>
          <w:szCs w:val="20"/>
        </w:rPr>
        <w:t>Każda zmiana wymaga aneksu w formie pisemnej.</w:t>
      </w:r>
    </w:p>
    <w:p w:rsidR="00D2404B" w:rsidRPr="00AB66C9" w:rsidRDefault="00D2404B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</w:p>
    <w:p w:rsidR="00D2404B" w:rsidRPr="00AB66C9" w:rsidRDefault="00D2404B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§ 6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Odbiór i dokumentacja</w:t>
      </w:r>
    </w:p>
    <w:p w:rsidR="001D11EA" w:rsidRPr="00AB66C9" w:rsidRDefault="001D11EA" w:rsidP="00AB66C9">
      <w:pPr>
        <w:numPr>
          <w:ilvl w:val="0"/>
          <w:numId w:val="4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dniu odbioru Wykonawca przekaże Zamawiającemu w szczególności:</w:t>
      </w:r>
    </w:p>
    <w:p w:rsidR="001D11EA" w:rsidRPr="00AB66C9" w:rsidRDefault="001D11EA" w:rsidP="00AB66C9">
      <w:pPr>
        <w:numPr>
          <w:ilvl w:val="1"/>
          <w:numId w:val="4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komplet kluczyków</w:t>
      </w:r>
      <w:r w:rsidR="004706C1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i pilotów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</w:p>
    <w:p w:rsidR="001D11EA" w:rsidRPr="00AB66C9" w:rsidRDefault="001D11EA" w:rsidP="00AB66C9">
      <w:pPr>
        <w:numPr>
          <w:ilvl w:val="1"/>
          <w:numId w:val="4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instrukcję obsługi w języku polskim,</w:t>
      </w:r>
    </w:p>
    <w:p w:rsidR="001D5482" w:rsidRPr="00AB66C9" w:rsidRDefault="001D11EA" w:rsidP="00AB66C9">
      <w:pPr>
        <w:numPr>
          <w:ilvl w:val="1"/>
          <w:numId w:val="4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książkę gwarancyjną,</w:t>
      </w:r>
    </w:p>
    <w:p w:rsidR="001D5482" w:rsidRPr="00AB66C9" w:rsidRDefault="00444F63" w:rsidP="00AB66C9">
      <w:pPr>
        <w:numPr>
          <w:ilvl w:val="1"/>
          <w:numId w:val="4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hAnsi="Verdana" w:cs="Arial"/>
          <w:color w:val="000000" w:themeColor="text1"/>
          <w:sz w:val="20"/>
          <w:szCs w:val="20"/>
        </w:rPr>
        <w:t xml:space="preserve">książkę przeglądów serwisowych </w:t>
      </w: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lub dostęp do elektronicznej książki przeglądów serwisowych,</w:t>
      </w:r>
    </w:p>
    <w:p w:rsidR="00444F63" w:rsidRPr="00AB66C9" w:rsidRDefault="00BA6981" w:rsidP="00AB66C9">
      <w:pPr>
        <w:numPr>
          <w:ilvl w:val="1"/>
          <w:numId w:val="4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hAnsi="Verdana" w:cs="Arial"/>
          <w:color w:val="000000" w:themeColor="text1"/>
          <w:sz w:val="20"/>
          <w:szCs w:val="20"/>
        </w:rPr>
        <w:t>świadectwo homologacji.</w:t>
      </w:r>
    </w:p>
    <w:p w:rsidR="000713BE" w:rsidRPr="00AB66C9" w:rsidRDefault="00BA6981" w:rsidP="00AB66C9">
      <w:pPr>
        <w:numPr>
          <w:ilvl w:val="0"/>
          <w:numId w:val="4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Dostarczony pojazd</w:t>
      </w:r>
      <w:r w:rsidR="00FD312E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 musi być zarejestrowany i posiadać tablice rejestracyjne oraz dowód rejestracyjny.</w:t>
      </w:r>
      <w:r w:rsidR="00B52151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0713BE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Koszt rejestracji ponosi Wykonawca.</w:t>
      </w:r>
    </w:p>
    <w:p w:rsidR="00FD36D7" w:rsidRPr="00AB66C9" w:rsidRDefault="00FD36D7" w:rsidP="00AB66C9">
      <w:pPr>
        <w:numPr>
          <w:ilvl w:val="0"/>
          <w:numId w:val="4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przypadku stwierdzenia wad lub niezgodności z SWZ Zamawiający m</w:t>
      </w:r>
      <w:r w:rsidR="00FC5C66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a prawo odmówić odbioru pojazdu</w:t>
      </w:r>
      <w:r w:rsidR="00D066F2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. Zamawiający wyznaczy Wykonawcy dodatkowy termin na dostarczenie przedmiotu umowy zgodnego z SWZ i wolnego od wad </w:t>
      </w:r>
      <w:r w:rsidR="0094527F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(nie krótszy niż 3 dni robocze). Po bezskutecznym upływie powyższego terminu Zamawiający ma prawo </w:t>
      </w:r>
      <w:r w:rsidR="00FC5C66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odstąpić od umowy.</w:t>
      </w:r>
    </w:p>
    <w:p w:rsidR="00FD36D7" w:rsidRPr="00AB66C9" w:rsidRDefault="00FD36D7" w:rsidP="00AB66C9">
      <w:pPr>
        <w:tabs>
          <w:tab w:val="left" w:pos="567"/>
        </w:tabs>
        <w:snapToGrid w:val="0"/>
        <w:spacing w:line="360" w:lineRule="auto"/>
        <w:ind w:left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AB66C9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7</w:t>
      </w:r>
    </w:p>
    <w:p w:rsidR="00D2404B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strike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Gwarancja, wady i odpowiedzialność Wykonawcy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</w:p>
    <w:p w:rsidR="00BE6D09" w:rsidRPr="00AB66C9" w:rsidRDefault="00BE6D09" w:rsidP="00AB66C9">
      <w:pPr>
        <w:pStyle w:val="Akapitzlist"/>
        <w:numPr>
          <w:ilvl w:val="1"/>
          <w:numId w:val="26"/>
        </w:numPr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Wykonawca udziela Zamawiającemu </w:t>
      </w:r>
      <w:r w:rsidR="00332850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następujących </w:t>
      </w:r>
      <w:r w:rsidR="00F115DD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gwarancji</w:t>
      </w:r>
      <w:r w:rsidRPr="00AB66C9">
        <w:rPr>
          <w:rFonts w:ascii="Verdana" w:hAnsi="Verdana" w:cs="Arial"/>
          <w:color w:val="000000" w:themeColor="text1"/>
          <w:sz w:val="20"/>
          <w:szCs w:val="20"/>
        </w:rPr>
        <w:t>:</w:t>
      </w:r>
    </w:p>
    <w:p w:rsidR="00BE6D09" w:rsidRPr="00AB66C9" w:rsidRDefault="00BE6D09" w:rsidP="00AB66C9">
      <w:pPr>
        <w:pStyle w:val="Akapitzlist"/>
        <w:numPr>
          <w:ilvl w:val="0"/>
          <w:numId w:val="20"/>
        </w:numPr>
        <w:tabs>
          <w:tab w:val="left" w:pos="1134"/>
        </w:tabs>
        <w:snapToGrid w:val="0"/>
        <w:spacing w:line="360" w:lineRule="auto"/>
        <w:ind w:left="1134" w:hanging="567"/>
        <w:contextualSpacing w:val="0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Gwarancja </w:t>
      </w:r>
      <w:r w:rsidRPr="00AB66C9">
        <w:rPr>
          <w:rFonts w:ascii="Verdana" w:hAnsi="Verdana" w:cs="Arial"/>
          <w:color w:val="000000" w:themeColor="text1"/>
          <w:sz w:val="20"/>
          <w:szCs w:val="20"/>
        </w:rPr>
        <w:t xml:space="preserve">na wszystkie zespoły i podzespoły samochodu mechaniczne, elektryczne i elektroniczne, obejmujące prawidłowe funkcjonowanie samochodu, wady materiałowe i fabryczne </w:t>
      </w: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- … miesięcy,</w:t>
      </w:r>
    </w:p>
    <w:p w:rsidR="00BE6D09" w:rsidRPr="00AB66C9" w:rsidRDefault="00BE6D09" w:rsidP="00AB66C9">
      <w:pPr>
        <w:pStyle w:val="Akapitzlist"/>
        <w:numPr>
          <w:ilvl w:val="0"/>
          <w:numId w:val="20"/>
        </w:numPr>
        <w:tabs>
          <w:tab w:val="left" w:pos="1134"/>
        </w:tabs>
        <w:snapToGrid w:val="0"/>
        <w:spacing w:line="360" w:lineRule="auto"/>
        <w:ind w:left="1134" w:hanging="567"/>
        <w:contextualSpacing w:val="0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Gwarancja na powłokę lakierniczą - … miesięcy,</w:t>
      </w:r>
    </w:p>
    <w:p w:rsidR="00D2404B" w:rsidRPr="00AB66C9" w:rsidRDefault="00BE6D09" w:rsidP="00AB66C9">
      <w:pPr>
        <w:pStyle w:val="Akapitzlist"/>
        <w:numPr>
          <w:ilvl w:val="0"/>
          <w:numId w:val="20"/>
        </w:numPr>
        <w:tabs>
          <w:tab w:val="left" w:pos="1134"/>
        </w:tabs>
        <w:snapToGrid w:val="0"/>
        <w:spacing w:line="360" w:lineRule="auto"/>
        <w:ind w:left="1134" w:hanging="567"/>
        <w:contextualSpacing w:val="0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Gwarancja na perforację elementów nadwozia - … miesięcy.</w:t>
      </w:r>
    </w:p>
    <w:p w:rsidR="00BE6D09" w:rsidRPr="00AB66C9" w:rsidRDefault="00BE6D09" w:rsidP="00AB66C9">
      <w:pPr>
        <w:tabs>
          <w:tab w:val="left" w:pos="1134"/>
        </w:tabs>
        <w:snapToGrid w:val="0"/>
        <w:spacing w:line="360" w:lineRule="auto"/>
        <w:ind w:left="567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Bieg okresów gwarancyjnych rozpoczyna się z dniem podpisania Protokołu Odbioru bez uwag (zastrzeżeń).</w:t>
      </w:r>
    </w:p>
    <w:p w:rsidR="000800E9" w:rsidRPr="00AB66C9" w:rsidRDefault="001D11EA" w:rsidP="00AB66C9">
      <w:pPr>
        <w:pStyle w:val="Akapitzlist"/>
        <w:numPr>
          <w:ilvl w:val="1"/>
          <w:numId w:val="26"/>
        </w:numPr>
        <w:tabs>
          <w:tab w:val="left" w:pos="567"/>
        </w:tabs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przypadku ujawnienia wad pojazdu w okresie gwarancji lub rękojmi Zamawiający jest uprawniony do:</w:t>
      </w:r>
    </w:p>
    <w:p w:rsidR="000800E9" w:rsidRPr="00AB66C9" w:rsidRDefault="000800E9" w:rsidP="00AB66C9">
      <w:pPr>
        <w:numPr>
          <w:ilvl w:val="0"/>
          <w:numId w:val="18"/>
        </w:numPr>
        <w:tabs>
          <w:tab w:val="left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żądania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nieodpłatnego usunięcia wad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 albo</w:t>
      </w:r>
    </w:p>
    <w:p w:rsidR="000800E9" w:rsidRPr="00AB66C9" w:rsidRDefault="000800E9" w:rsidP="00AB66C9">
      <w:pPr>
        <w:numPr>
          <w:ilvl w:val="0"/>
          <w:numId w:val="18"/>
        </w:numPr>
        <w:tabs>
          <w:tab w:val="left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lastRenderedPageBreak/>
        <w:t>wymiany pojazdu na fabrycznie nowy, wolny od wad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, w szczególności </w:t>
      </w:r>
      <w:r w:rsidR="0026776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przypadku:</w:t>
      </w:r>
    </w:p>
    <w:p w:rsidR="000800E9" w:rsidRPr="00AB66C9" w:rsidRDefault="000800E9" w:rsidP="00AB66C9">
      <w:pPr>
        <w:numPr>
          <w:ilvl w:val="1"/>
          <w:numId w:val="18"/>
        </w:num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wady istotnej,</w:t>
      </w:r>
    </w:p>
    <w:p w:rsidR="000800E9" w:rsidRPr="00AB66C9" w:rsidRDefault="000800E9" w:rsidP="00AB66C9">
      <w:pPr>
        <w:numPr>
          <w:ilvl w:val="1"/>
          <w:numId w:val="18"/>
        </w:numPr>
        <w:snapToGrid w:val="0"/>
        <w:spacing w:line="360" w:lineRule="auto"/>
        <w:ind w:left="1701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wady ukrytej,</w:t>
      </w:r>
    </w:p>
    <w:p w:rsidR="000800E9" w:rsidRPr="00AB66C9" w:rsidRDefault="000800E9" w:rsidP="00AB66C9">
      <w:pPr>
        <w:numPr>
          <w:ilvl w:val="1"/>
          <w:numId w:val="18"/>
        </w:num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braku możliw</w:t>
      </w:r>
      <w:r w:rsidR="002C5FDF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ości skutecznego usunięcia wady</w:t>
      </w:r>
    </w:p>
    <w:p w:rsidR="003E4624" w:rsidRPr="00AB66C9" w:rsidRDefault="003E4624" w:rsidP="00AB66C9">
      <w:pPr>
        <w:snapToGrid w:val="0"/>
        <w:spacing w:line="360" w:lineRule="auto"/>
        <w:ind w:left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 terminie uzgodnionym między Stronami, nie dłuższym niż </w:t>
      </w: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30 dni roboczych</w:t>
      </w:r>
      <w:r w:rsidR="00A26177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:rsidR="00AB66C9" w:rsidRPr="00AB66C9" w:rsidRDefault="001D11EA" w:rsidP="00AB66C9">
      <w:pPr>
        <w:pStyle w:val="Akapitzlist"/>
        <w:numPr>
          <w:ilvl w:val="1"/>
          <w:numId w:val="26"/>
        </w:numPr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Wszystkie koszty związane z usunięciem wad lub wymianą pojazdu, w tym koszty transportu, serwisu i logistyki, ponosi Wykonawca.</w:t>
      </w:r>
    </w:p>
    <w:p w:rsidR="00AB66C9" w:rsidRPr="00AB66C9" w:rsidRDefault="00AB5BAB" w:rsidP="00AB66C9">
      <w:pPr>
        <w:pStyle w:val="Akapitzlist"/>
        <w:numPr>
          <w:ilvl w:val="1"/>
          <w:numId w:val="26"/>
        </w:numPr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przypadku konieczności przekazania samochodu, będącego przedmiotem leasingu, do naprawy Wykonawca zobowiązany jest na czas trwania tej naprawy do dostarczenia samochodu zastępczego o parametrach co najmniej równych przedmiotowi zamówienia.</w:t>
      </w:r>
    </w:p>
    <w:p w:rsidR="00AB66C9" w:rsidRPr="00AB66C9" w:rsidRDefault="001D11EA" w:rsidP="00AB66C9">
      <w:pPr>
        <w:pStyle w:val="Akapitzlist"/>
        <w:numPr>
          <w:ilvl w:val="1"/>
          <w:numId w:val="26"/>
        </w:numPr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Wykonawca nie może odmówić usunięcia wady lub wymiany pojazdu, nawet jeżeli wiąże się to z dodatkowymi kosztami po jego stronie.</w:t>
      </w:r>
    </w:p>
    <w:p w:rsidR="001A41E1" w:rsidRPr="00AB66C9" w:rsidRDefault="00FC5C66" w:rsidP="00AB66C9">
      <w:pPr>
        <w:pStyle w:val="Akapitzlist"/>
        <w:numPr>
          <w:ilvl w:val="1"/>
          <w:numId w:val="26"/>
        </w:numPr>
        <w:snapToGrid w:val="0"/>
        <w:spacing w:line="360" w:lineRule="auto"/>
        <w:ind w:left="567" w:hanging="567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Wykonawca wskaże Zamawiającemu stacjonarny</w:t>
      </w:r>
      <w:r w:rsidR="004B07F0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 punkt serwisowy</w:t>
      </w:r>
      <w:r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. </w:t>
      </w:r>
      <w:r w:rsidR="001A41E1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Firma serwisująca musi posiadać autoryzację producenta. </w:t>
      </w:r>
      <w:r w:rsidR="001A41E1" w:rsidRPr="00AB66C9">
        <w:rPr>
          <w:rFonts w:ascii="Verdana" w:hAnsi="Verdana" w:cs="Arial"/>
          <w:color w:val="000000" w:themeColor="text1"/>
          <w:sz w:val="20"/>
          <w:szCs w:val="20"/>
        </w:rPr>
        <w:t>Odległość do punktu serwisowego wyniesie nie więcej niż 100 km od siedziby Zamawiającego.</w:t>
      </w:r>
      <w:r w:rsidR="00AB66C9" w:rsidRPr="00AB66C9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1A41E1" w:rsidRPr="00AB66C9">
        <w:rPr>
          <w:rFonts w:ascii="Verdana" w:hAnsi="Verdana" w:cs="Arial"/>
          <w:iCs/>
          <w:color w:val="000000" w:themeColor="text1"/>
          <w:spacing w:val="4"/>
          <w:sz w:val="20"/>
          <w:szCs w:val="20"/>
        </w:rPr>
        <w:t>Nazwa, adres i dane kontaktowe stacji serwisowej:</w:t>
      </w:r>
    </w:p>
    <w:p w:rsidR="001A41E1" w:rsidRPr="00AB66C9" w:rsidRDefault="001A41E1" w:rsidP="00AB66C9">
      <w:pPr>
        <w:tabs>
          <w:tab w:val="left" w:pos="567"/>
        </w:tabs>
        <w:snapToGrid w:val="0"/>
        <w:spacing w:line="360" w:lineRule="auto"/>
        <w:ind w:left="56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AB66C9">
        <w:rPr>
          <w:rFonts w:ascii="Verdana" w:hAnsi="Verdana" w:cs="Arial"/>
          <w:iCs/>
          <w:color w:val="000000" w:themeColor="text1"/>
          <w:spacing w:val="4"/>
          <w:sz w:val="20"/>
          <w:szCs w:val="20"/>
        </w:rPr>
        <w:t>……………………………………………………………………………………………………………</w:t>
      </w:r>
    </w:p>
    <w:p w:rsidR="001A41E1" w:rsidRPr="00AB66C9" w:rsidRDefault="001A41E1" w:rsidP="00AB66C9">
      <w:pPr>
        <w:tabs>
          <w:tab w:val="left" w:pos="567"/>
        </w:tabs>
        <w:snapToGrid w:val="0"/>
        <w:spacing w:line="360" w:lineRule="auto"/>
        <w:ind w:left="567"/>
        <w:jc w:val="both"/>
        <w:rPr>
          <w:rFonts w:ascii="Verdana" w:hAnsi="Verdana" w:cs="Arial"/>
          <w:iCs/>
          <w:color w:val="000000" w:themeColor="text1"/>
          <w:spacing w:val="4"/>
          <w:sz w:val="20"/>
          <w:szCs w:val="20"/>
        </w:rPr>
      </w:pPr>
      <w:r w:rsidRPr="00AB66C9">
        <w:rPr>
          <w:rFonts w:ascii="Verdana" w:hAnsi="Verdana" w:cs="Arial"/>
          <w:iCs/>
          <w:color w:val="000000" w:themeColor="text1"/>
          <w:spacing w:val="4"/>
          <w:sz w:val="20"/>
          <w:szCs w:val="20"/>
        </w:rPr>
        <w:t>…………………………..………………………………………………………………………………</w:t>
      </w:r>
    </w:p>
    <w:p w:rsidR="00AB66C9" w:rsidRPr="00AB66C9" w:rsidRDefault="00AB66C9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AB66C9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8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Kary umowne</w:t>
      </w:r>
    </w:p>
    <w:p w:rsidR="001D11EA" w:rsidRPr="00AB66C9" w:rsidRDefault="001D11EA" w:rsidP="00AB66C9">
      <w:pPr>
        <w:numPr>
          <w:ilvl w:val="0"/>
          <w:numId w:val="6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Zamawiający ma prawo naliczyć kary umowne m.in. za:</w:t>
      </w:r>
    </w:p>
    <w:p w:rsidR="001D11EA" w:rsidRPr="00AB66C9" w:rsidRDefault="001D11EA" w:rsidP="00AB66C9">
      <w:pPr>
        <w:numPr>
          <w:ilvl w:val="1"/>
          <w:numId w:val="6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zwłokę w dostawie pojazdu</w:t>
      </w:r>
      <w:r w:rsidR="00221AC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221AC7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– kara w wysokości 0,2 % </w:t>
      </w:r>
      <w:r w:rsidR="00921983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wartości netto umowy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  <w:r w:rsidR="00221AC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221AC7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za każdy dzień zwłoki, liczona od terminu wskazanego jako termin dostawy pojazdu,</w:t>
      </w:r>
    </w:p>
    <w:p w:rsidR="001D11EA" w:rsidRPr="00AB66C9" w:rsidRDefault="001D11EA" w:rsidP="00AB66C9">
      <w:pPr>
        <w:numPr>
          <w:ilvl w:val="1"/>
          <w:numId w:val="6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zwłokę w usunięciu wad</w:t>
      </w:r>
      <w:r w:rsidR="00221AC7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- </w:t>
      </w:r>
      <w:r w:rsidR="00221AC7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kara w wysokości 0,2 % wartości netto umowy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</w:t>
      </w:r>
      <w:r w:rsidR="00244E30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244E30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za</w:t>
      </w:r>
      <w:r w:rsidR="00AB66C9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 </w:t>
      </w:r>
      <w:r w:rsidR="00244E30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każdy dzień zwłoki,</w:t>
      </w:r>
    </w:p>
    <w:p w:rsidR="001D11EA" w:rsidRPr="00AB66C9" w:rsidRDefault="001D11EA" w:rsidP="00AB66C9">
      <w:pPr>
        <w:numPr>
          <w:ilvl w:val="1"/>
          <w:numId w:val="6"/>
        </w:numPr>
        <w:tabs>
          <w:tab w:val="num" w:pos="1134"/>
        </w:tabs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odstąpienie od umowy z przyczyn leżących po stronie Wykonawcy</w:t>
      </w:r>
      <w:r w:rsidR="00375881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- </w:t>
      </w:r>
      <w:r w:rsidR="00375881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kara w</w:t>
      </w:r>
      <w:r w:rsidR="00AB66C9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 </w:t>
      </w:r>
      <w:r w:rsidR="00375881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>wysokości 10 % wartości netto umowy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:rsidR="001D11EA" w:rsidRPr="00AB66C9" w:rsidRDefault="001D11EA" w:rsidP="00AB66C9">
      <w:pPr>
        <w:numPr>
          <w:ilvl w:val="0"/>
          <w:numId w:val="6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Zamawiający może potrącić kary umowne z należnego Wykonawcy wynagrodzenia.</w:t>
      </w:r>
    </w:p>
    <w:p w:rsidR="001A41E1" w:rsidRPr="00AB66C9" w:rsidRDefault="006B3E28" w:rsidP="00AB66C9">
      <w:pPr>
        <w:numPr>
          <w:ilvl w:val="0"/>
          <w:numId w:val="6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Łączna wysokość maksymalna kar umownych, któ</w:t>
      </w:r>
      <w:r w:rsidR="004B07F0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rą mogą dochodzić strony wynosi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4B07F0"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2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0 %</w:t>
      </w:r>
      <w:r w:rsidR="004541B6" w:rsidRPr="00AB66C9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 wartości netto umowy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AB66C9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9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Odstąpienie od umowy</w:t>
      </w:r>
    </w:p>
    <w:p w:rsidR="001D11EA" w:rsidRPr="00AB66C9" w:rsidRDefault="001D11EA" w:rsidP="00AB66C9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Zamawiający może odstąpić od umowy w przypadku:</w:t>
      </w:r>
    </w:p>
    <w:p w:rsidR="001D11EA" w:rsidRPr="00AB66C9" w:rsidRDefault="001D11EA" w:rsidP="00AB66C9">
      <w:pPr>
        <w:numPr>
          <w:ilvl w:val="1"/>
          <w:numId w:val="9"/>
        </w:numPr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lastRenderedPageBreak/>
        <w:t>istotnej zmiany okoliczności leżącej w interesie publicznym,</w:t>
      </w:r>
    </w:p>
    <w:p w:rsidR="001D11EA" w:rsidRPr="00AB66C9" w:rsidRDefault="001D11EA" w:rsidP="00AB66C9">
      <w:pPr>
        <w:numPr>
          <w:ilvl w:val="1"/>
          <w:numId w:val="9"/>
        </w:numPr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niewykonania lub nienależytego wykonania umowy przez Wykonawcę,</w:t>
      </w:r>
    </w:p>
    <w:p w:rsidR="001D11EA" w:rsidRPr="00AB66C9" w:rsidRDefault="001D11EA" w:rsidP="00AB66C9">
      <w:pPr>
        <w:numPr>
          <w:ilvl w:val="1"/>
          <w:numId w:val="9"/>
        </w:numPr>
        <w:snapToGrid w:val="0"/>
        <w:spacing w:line="360" w:lineRule="auto"/>
        <w:ind w:left="1134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dostarczenia pojazdu niezgodnego z SWZ lub ofertą.</w:t>
      </w:r>
    </w:p>
    <w:p w:rsidR="00AB66C9" w:rsidRPr="00AB66C9" w:rsidRDefault="00AB66C9" w:rsidP="00AB66C9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Odstąpieni</w:t>
      </w:r>
      <w:r w:rsidR="00796A23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e</w:t>
      </w: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od umowy może nastąpić w terminie 30 dni od dnia powzięcia informacji o wystąpieniu okoliczności uzasadniającej odstąpienie.</w:t>
      </w:r>
    </w:p>
    <w:p w:rsidR="00AB66C9" w:rsidRPr="00AB66C9" w:rsidRDefault="00AB66C9" w:rsidP="00AB66C9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Niezależnie od uprawnienia, o którym mowa w ust. 1, Zamawiającemu przysługuje prawo odstąpienia od umowy na podstawie art. 456 ustawy Prawo zamówień publicznych.</w:t>
      </w:r>
    </w:p>
    <w:p w:rsidR="000228EE" w:rsidRPr="00AB66C9" w:rsidRDefault="000228EE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</w:p>
    <w:p w:rsidR="001D11EA" w:rsidRPr="00AB66C9" w:rsidRDefault="001D11EA" w:rsidP="00AB66C9">
      <w:pPr>
        <w:snapToGrid w:val="0"/>
        <w:spacing w:line="360" w:lineRule="auto"/>
        <w:jc w:val="both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AB66C9"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10</w:t>
      </w:r>
    </w:p>
    <w:p w:rsidR="001D11EA" w:rsidRPr="00AB66C9" w:rsidRDefault="001D11EA" w:rsidP="00AB66C9">
      <w:pPr>
        <w:snapToGrid w:val="0"/>
        <w:spacing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pl-PL"/>
        </w:rPr>
        <w:t>Postanowienia końcowe</w:t>
      </w:r>
    </w:p>
    <w:p w:rsidR="001D11EA" w:rsidRPr="00AB66C9" w:rsidRDefault="001D11EA" w:rsidP="00AB66C9">
      <w:pPr>
        <w:numPr>
          <w:ilvl w:val="0"/>
          <w:numId w:val="8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Umowa podlega prawu polskiemu.</w:t>
      </w:r>
    </w:p>
    <w:p w:rsidR="001D11EA" w:rsidRPr="00AB66C9" w:rsidRDefault="001D11EA" w:rsidP="00AB66C9">
      <w:pPr>
        <w:numPr>
          <w:ilvl w:val="0"/>
          <w:numId w:val="8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Spory rozstrzyga sąd właściwy miejscowo dla siedziby Zamawiającego.</w:t>
      </w:r>
    </w:p>
    <w:p w:rsidR="00D4666B" w:rsidRPr="00AB66C9" w:rsidRDefault="001D11EA" w:rsidP="00AB66C9">
      <w:pPr>
        <w:numPr>
          <w:ilvl w:val="0"/>
          <w:numId w:val="8"/>
        </w:numPr>
        <w:tabs>
          <w:tab w:val="clear" w:pos="720"/>
          <w:tab w:val="num" w:pos="567"/>
        </w:tabs>
        <w:snapToGrid w:val="0"/>
        <w:spacing w:line="360" w:lineRule="auto"/>
        <w:ind w:left="567" w:hanging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AB66C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Integralną częścią umowy są SWZ oraz oferta Wykonawcy.</w:t>
      </w:r>
    </w:p>
    <w:sectPr w:rsidR="00D4666B" w:rsidRPr="00AB66C9" w:rsidSect="008D43D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391"/>
    <w:multiLevelType w:val="multilevel"/>
    <w:tmpl w:val="00F86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34FAF"/>
    <w:multiLevelType w:val="multilevel"/>
    <w:tmpl w:val="F6E8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9B77D9"/>
    <w:multiLevelType w:val="multilevel"/>
    <w:tmpl w:val="361A03C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69581D"/>
    <w:multiLevelType w:val="multilevel"/>
    <w:tmpl w:val="51E6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2EB"/>
    <w:multiLevelType w:val="hybridMultilevel"/>
    <w:tmpl w:val="7DF490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A0AF0CA">
      <w:start w:val="1"/>
      <w:numFmt w:val="decimal"/>
      <w:lvlText w:val="%2)"/>
      <w:lvlJc w:val="left"/>
    </w:lvl>
    <w:lvl w:ilvl="2" w:tplc="036A76A6">
      <w:numFmt w:val="decimal"/>
      <w:lvlText w:val=""/>
      <w:lvlJc w:val="left"/>
    </w:lvl>
    <w:lvl w:ilvl="3" w:tplc="4F863E0C">
      <w:numFmt w:val="decimal"/>
      <w:lvlText w:val=""/>
      <w:lvlJc w:val="left"/>
    </w:lvl>
    <w:lvl w:ilvl="4" w:tplc="A3348C48">
      <w:numFmt w:val="decimal"/>
      <w:lvlText w:val=""/>
      <w:lvlJc w:val="left"/>
    </w:lvl>
    <w:lvl w:ilvl="5" w:tplc="2022FD98">
      <w:numFmt w:val="decimal"/>
      <w:lvlText w:val=""/>
      <w:lvlJc w:val="left"/>
    </w:lvl>
    <w:lvl w:ilvl="6" w:tplc="7250F24A">
      <w:numFmt w:val="decimal"/>
      <w:lvlText w:val=""/>
      <w:lvlJc w:val="left"/>
    </w:lvl>
    <w:lvl w:ilvl="7" w:tplc="9DA2DB00">
      <w:numFmt w:val="decimal"/>
      <w:lvlText w:val=""/>
      <w:lvlJc w:val="left"/>
    </w:lvl>
    <w:lvl w:ilvl="8" w:tplc="49384268">
      <w:numFmt w:val="decimal"/>
      <w:lvlText w:val=""/>
      <w:lvlJc w:val="left"/>
    </w:lvl>
  </w:abstractNum>
  <w:abstractNum w:abstractNumId="5" w15:restartNumberingAfterBreak="0">
    <w:nsid w:val="1B2922C1"/>
    <w:multiLevelType w:val="multilevel"/>
    <w:tmpl w:val="168084E6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EC5E97"/>
    <w:multiLevelType w:val="multilevel"/>
    <w:tmpl w:val="26DC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0501B5"/>
    <w:multiLevelType w:val="multilevel"/>
    <w:tmpl w:val="1714D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F55274"/>
    <w:multiLevelType w:val="multilevel"/>
    <w:tmpl w:val="0604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D77935"/>
    <w:multiLevelType w:val="multilevel"/>
    <w:tmpl w:val="1714D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A7C4C9"/>
    <w:multiLevelType w:val="hybridMultilevel"/>
    <w:tmpl w:val="39422252"/>
    <w:lvl w:ilvl="0" w:tplc="0A7C835C">
      <w:start w:val="1"/>
      <w:numFmt w:val="decimal"/>
      <w:lvlText w:val="%1."/>
      <w:lvlJc w:val="left"/>
    </w:lvl>
    <w:lvl w:ilvl="1" w:tplc="FA0AF0CA">
      <w:start w:val="1"/>
      <w:numFmt w:val="decimal"/>
      <w:lvlText w:val="%2)"/>
      <w:lvlJc w:val="left"/>
    </w:lvl>
    <w:lvl w:ilvl="2" w:tplc="036A76A6">
      <w:numFmt w:val="decimal"/>
      <w:lvlText w:val=""/>
      <w:lvlJc w:val="left"/>
    </w:lvl>
    <w:lvl w:ilvl="3" w:tplc="4F863E0C">
      <w:numFmt w:val="decimal"/>
      <w:lvlText w:val=""/>
      <w:lvlJc w:val="left"/>
    </w:lvl>
    <w:lvl w:ilvl="4" w:tplc="A3348C48">
      <w:numFmt w:val="decimal"/>
      <w:lvlText w:val=""/>
      <w:lvlJc w:val="left"/>
    </w:lvl>
    <w:lvl w:ilvl="5" w:tplc="2022FD98">
      <w:numFmt w:val="decimal"/>
      <w:lvlText w:val=""/>
      <w:lvlJc w:val="left"/>
    </w:lvl>
    <w:lvl w:ilvl="6" w:tplc="7250F24A">
      <w:numFmt w:val="decimal"/>
      <w:lvlText w:val=""/>
      <w:lvlJc w:val="left"/>
    </w:lvl>
    <w:lvl w:ilvl="7" w:tplc="9DA2DB00">
      <w:numFmt w:val="decimal"/>
      <w:lvlText w:val=""/>
      <w:lvlJc w:val="left"/>
    </w:lvl>
    <w:lvl w:ilvl="8" w:tplc="49384268">
      <w:numFmt w:val="decimal"/>
      <w:lvlText w:val=""/>
      <w:lvlJc w:val="left"/>
    </w:lvl>
  </w:abstractNum>
  <w:abstractNum w:abstractNumId="11" w15:restartNumberingAfterBreak="0">
    <w:nsid w:val="467F3066"/>
    <w:multiLevelType w:val="multilevel"/>
    <w:tmpl w:val="A8348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6AFB66"/>
    <w:multiLevelType w:val="hybridMultilevel"/>
    <w:tmpl w:val="CE6A67F4"/>
    <w:lvl w:ilvl="0" w:tplc="BCE2AA4E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54326FFE">
      <w:numFmt w:val="decimal"/>
      <w:lvlText w:val=""/>
      <w:lvlJc w:val="left"/>
    </w:lvl>
    <w:lvl w:ilvl="3" w:tplc="C48E3750">
      <w:numFmt w:val="decimal"/>
      <w:lvlText w:val=""/>
      <w:lvlJc w:val="left"/>
    </w:lvl>
    <w:lvl w:ilvl="4" w:tplc="6A0E2E86">
      <w:numFmt w:val="decimal"/>
      <w:lvlText w:val=""/>
      <w:lvlJc w:val="left"/>
    </w:lvl>
    <w:lvl w:ilvl="5" w:tplc="29AE494C">
      <w:numFmt w:val="decimal"/>
      <w:lvlText w:val=""/>
      <w:lvlJc w:val="left"/>
    </w:lvl>
    <w:lvl w:ilvl="6" w:tplc="52225178">
      <w:numFmt w:val="decimal"/>
      <w:lvlText w:val=""/>
      <w:lvlJc w:val="left"/>
    </w:lvl>
    <w:lvl w:ilvl="7" w:tplc="DE4A658C">
      <w:numFmt w:val="decimal"/>
      <w:lvlText w:val=""/>
      <w:lvlJc w:val="left"/>
    </w:lvl>
    <w:lvl w:ilvl="8" w:tplc="3CC6F6E0">
      <w:numFmt w:val="decimal"/>
      <w:lvlText w:val=""/>
      <w:lvlJc w:val="left"/>
    </w:lvl>
  </w:abstractNum>
  <w:abstractNum w:abstractNumId="13" w15:restartNumberingAfterBreak="0">
    <w:nsid w:val="560E292D"/>
    <w:multiLevelType w:val="multilevel"/>
    <w:tmpl w:val="C374D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6B65B6B"/>
    <w:multiLevelType w:val="multilevel"/>
    <w:tmpl w:val="D2E2C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B07388"/>
    <w:multiLevelType w:val="multilevel"/>
    <w:tmpl w:val="B802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6A464F"/>
    <w:multiLevelType w:val="multilevel"/>
    <w:tmpl w:val="06927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1D1A8A"/>
    <w:multiLevelType w:val="hybridMultilevel"/>
    <w:tmpl w:val="7FD0C18E"/>
    <w:lvl w:ilvl="0" w:tplc="F634B6F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BCC9D34">
      <w:start w:val="1"/>
      <w:numFmt w:val="lowerLetter"/>
      <w:lvlText w:val="%2)"/>
      <w:lvlJc w:val="left"/>
      <w:pPr>
        <w:ind w:left="108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153366"/>
    <w:multiLevelType w:val="multilevel"/>
    <w:tmpl w:val="72DE1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6D5F6E"/>
    <w:multiLevelType w:val="multilevel"/>
    <w:tmpl w:val="92B4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D2A2F"/>
    <w:multiLevelType w:val="hybridMultilevel"/>
    <w:tmpl w:val="D7D4570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38915E2"/>
    <w:multiLevelType w:val="multilevel"/>
    <w:tmpl w:val="9E6C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F05DF1"/>
    <w:multiLevelType w:val="hybridMultilevel"/>
    <w:tmpl w:val="3FA05E2A"/>
    <w:lvl w:ilvl="0" w:tplc="0415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 w15:restartNumberingAfterBreak="0">
    <w:nsid w:val="7B4843D3"/>
    <w:multiLevelType w:val="multilevel"/>
    <w:tmpl w:val="51E42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D6182E"/>
    <w:multiLevelType w:val="hybridMultilevel"/>
    <w:tmpl w:val="B4CA53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CFF17EA"/>
    <w:multiLevelType w:val="hybridMultilevel"/>
    <w:tmpl w:val="325078F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15"/>
  </w:num>
  <w:num w:numId="5">
    <w:abstractNumId w:val="9"/>
  </w:num>
  <w:num w:numId="6">
    <w:abstractNumId w:val="11"/>
  </w:num>
  <w:num w:numId="7">
    <w:abstractNumId w:val="16"/>
  </w:num>
  <w:num w:numId="8">
    <w:abstractNumId w:val="0"/>
  </w:num>
  <w:num w:numId="9">
    <w:abstractNumId w:val="8"/>
  </w:num>
  <w:num w:numId="10">
    <w:abstractNumId w:val="21"/>
  </w:num>
  <w:num w:numId="11">
    <w:abstractNumId w:val="22"/>
  </w:num>
  <w:num w:numId="12">
    <w:abstractNumId w:val="4"/>
  </w:num>
  <w:num w:numId="13">
    <w:abstractNumId w:val="3"/>
  </w:num>
  <w:num w:numId="14">
    <w:abstractNumId w:val="12"/>
  </w:num>
  <w:num w:numId="15">
    <w:abstractNumId w:val="17"/>
  </w:num>
  <w:num w:numId="16">
    <w:abstractNumId w:val="10"/>
  </w:num>
  <w:num w:numId="17">
    <w:abstractNumId w:val="7"/>
  </w:num>
  <w:num w:numId="18">
    <w:abstractNumId w:val="20"/>
  </w:num>
  <w:num w:numId="19">
    <w:abstractNumId w:val="25"/>
  </w:num>
  <w:num w:numId="20">
    <w:abstractNumId w:val="24"/>
  </w:num>
  <w:num w:numId="21">
    <w:abstractNumId w:val="23"/>
  </w:num>
  <w:num w:numId="22">
    <w:abstractNumId w:val="5"/>
  </w:num>
  <w:num w:numId="23">
    <w:abstractNumId w:val="6"/>
  </w:num>
  <w:num w:numId="24">
    <w:abstractNumId w:val="19"/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EA"/>
    <w:rsid w:val="000228EE"/>
    <w:rsid w:val="0002359B"/>
    <w:rsid w:val="00043561"/>
    <w:rsid w:val="000713BE"/>
    <w:rsid w:val="000800E9"/>
    <w:rsid w:val="00093EC2"/>
    <w:rsid w:val="000A5A4E"/>
    <w:rsid w:val="000B0765"/>
    <w:rsid w:val="00110203"/>
    <w:rsid w:val="001A41E1"/>
    <w:rsid w:val="001D11EA"/>
    <w:rsid w:val="001D5482"/>
    <w:rsid w:val="002151B6"/>
    <w:rsid w:val="00221AC7"/>
    <w:rsid w:val="00244E30"/>
    <w:rsid w:val="00267767"/>
    <w:rsid w:val="002C5FDF"/>
    <w:rsid w:val="00332850"/>
    <w:rsid w:val="003429A9"/>
    <w:rsid w:val="0037348C"/>
    <w:rsid w:val="00375881"/>
    <w:rsid w:val="003C60B9"/>
    <w:rsid w:val="003E0101"/>
    <w:rsid w:val="003E4624"/>
    <w:rsid w:val="00444F63"/>
    <w:rsid w:val="004541B6"/>
    <w:rsid w:val="00461121"/>
    <w:rsid w:val="004706C1"/>
    <w:rsid w:val="00487904"/>
    <w:rsid w:val="00494543"/>
    <w:rsid w:val="004B07F0"/>
    <w:rsid w:val="004B7CA3"/>
    <w:rsid w:val="00591DC4"/>
    <w:rsid w:val="00696BBF"/>
    <w:rsid w:val="006B3E28"/>
    <w:rsid w:val="006E7D2A"/>
    <w:rsid w:val="00732DD8"/>
    <w:rsid w:val="00796A23"/>
    <w:rsid w:val="007D5E38"/>
    <w:rsid w:val="00853985"/>
    <w:rsid w:val="00862D41"/>
    <w:rsid w:val="0088446E"/>
    <w:rsid w:val="00895506"/>
    <w:rsid w:val="0089647F"/>
    <w:rsid w:val="008D43D6"/>
    <w:rsid w:val="0090356D"/>
    <w:rsid w:val="00921983"/>
    <w:rsid w:val="0094527F"/>
    <w:rsid w:val="00974AF0"/>
    <w:rsid w:val="00A26177"/>
    <w:rsid w:val="00A70381"/>
    <w:rsid w:val="00A82F2B"/>
    <w:rsid w:val="00A94BB6"/>
    <w:rsid w:val="00AB5403"/>
    <w:rsid w:val="00AB5BAB"/>
    <w:rsid w:val="00AB66C9"/>
    <w:rsid w:val="00AE4A5E"/>
    <w:rsid w:val="00B16E28"/>
    <w:rsid w:val="00B52151"/>
    <w:rsid w:val="00BA6981"/>
    <w:rsid w:val="00BE6D09"/>
    <w:rsid w:val="00C01866"/>
    <w:rsid w:val="00C0795B"/>
    <w:rsid w:val="00C1441E"/>
    <w:rsid w:val="00C26E84"/>
    <w:rsid w:val="00C278F9"/>
    <w:rsid w:val="00CE722D"/>
    <w:rsid w:val="00D066F2"/>
    <w:rsid w:val="00D2404B"/>
    <w:rsid w:val="00D4666B"/>
    <w:rsid w:val="00D7048D"/>
    <w:rsid w:val="00D75C79"/>
    <w:rsid w:val="00DC0148"/>
    <w:rsid w:val="00EC1DC7"/>
    <w:rsid w:val="00EC2618"/>
    <w:rsid w:val="00EC31E8"/>
    <w:rsid w:val="00ED2F85"/>
    <w:rsid w:val="00EF0259"/>
    <w:rsid w:val="00F115DD"/>
    <w:rsid w:val="00F55A66"/>
    <w:rsid w:val="00F57DAC"/>
    <w:rsid w:val="00FB03D3"/>
    <w:rsid w:val="00FC5C66"/>
    <w:rsid w:val="00FD312E"/>
    <w:rsid w:val="00FD36D7"/>
    <w:rsid w:val="00FE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C43A2-2DD2-434D-961C-BED85DCB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D11E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D11E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1E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D11E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D11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1D11EA"/>
    <w:rPr>
      <w:b/>
      <w:bCs/>
    </w:rPr>
  </w:style>
  <w:style w:type="paragraph" w:styleId="Akapitzlist">
    <w:name w:val="List Paragraph"/>
    <w:basedOn w:val="Normalny"/>
    <w:uiPriority w:val="34"/>
    <w:qFormat/>
    <w:rsid w:val="006B3E28"/>
    <w:pPr>
      <w:ind w:left="720"/>
      <w:contextualSpacing/>
    </w:pPr>
  </w:style>
  <w:style w:type="character" w:customStyle="1" w:styleId="x193iq5w">
    <w:name w:val="x193iq5w"/>
    <w:basedOn w:val="Domylnaczcionkaakapitu"/>
    <w:rsid w:val="0037348C"/>
  </w:style>
  <w:style w:type="paragraph" w:customStyle="1" w:styleId="isselectedend">
    <w:name w:val="isselectedend"/>
    <w:basedOn w:val="Normalny"/>
    <w:rsid w:val="00D2404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FC82A-0EF0-4518-BE05-7EC9973C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Wencław Katarzyna</cp:lastModifiedBy>
  <cp:revision>4</cp:revision>
  <dcterms:created xsi:type="dcterms:W3CDTF">2026-01-15T12:35:00Z</dcterms:created>
  <dcterms:modified xsi:type="dcterms:W3CDTF">2026-01-15T12:36:00Z</dcterms:modified>
</cp:coreProperties>
</file>